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i w:val="0"/>
          <w:iCs w:val="0"/>
          <w:cap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i w:val="0"/>
          <w:iCs w:val="0"/>
          <w:cap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{tencty}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  <w:t xml:space="preserve">Hotline: </w:t>
      </w:r>
      <w:r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  <w:t>{</w:t>
      </w:r>
      <w:r>
        <w:rPr>
          <w:rFonts w:hint="default"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  <w:t>hotline</w:t>
      </w:r>
      <w:r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  <w:t>cty}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  <w:t xml:space="preserve">Email: </w:t>
      </w:r>
      <w:r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  <w:t>{</w:t>
      </w:r>
      <w:r>
        <w:rPr>
          <w:rFonts w:hint="default"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  <w:t>email</w:t>
      </w:r>
      <w:r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  <w:t>cty}</w:t>
      </w:r>
    </w:p>
    <w:p>
      <w:pPr>
        <w:jc w:val="center"/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  <w:t>{diachicty}</w:t>
      </w:r>
      <w:r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  <w:t>-------------------------------------------------</w:t>
      </w:r>
    </w:p>
    <w:p>
      <w:pPr>
        <w:jc w:val="center"/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FF0000"/>
          <w:sz w:val="26"/>
          <w:szCs w:val="26"/>
        </w:rPr>
        <w:t>ĐƠN HÀNG</w:t>
      </w:r>
      <w:r>
        <w:rPr>
          <w:rFonts w:hint="default" w:ascii="Times New Roman" w:hAnsi="Times New Roman" w:eastAsia="Times New Roman" w:cs="Times New Roman"/>
          <w:b/>
          <w:i w:val="0"/>
          <w:iCs w:val="0"/>
          <w:color w:val="FF0000"/>
          <w:sz w:val="26"/>
          <w:szCs w:val="26"/>
          <w:lang w:val="en-US"/>
        </w:rPr>
        <w:t xml:space="preserve"> - </w:t>
      </w:r>
      <w:r>
        <w:rPr>
          <w:rFonts w:hint="default" w:ascii="Times New Roman" w:hAnsi="Times New Roman" w:eastAsia="Times New Roman" w:cs="Times New Roman"/>
          <w:b/>
          <w:i/>
          <w:iCs/>
          <w:color w:val="FF0000"/>
          <w:sz w:val="26"/>
          <w:szCs w:val="26"/>
          <w:lang w:val="en-US"/>
        </w:rPr>
        <w:t>{madonhang}</w:t>
      </w:r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b/>
          <w:bCs w:val="0"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Ngày đặt: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{</w:t>
      </w:r>
      <w:r>
        <w:rPr>
          <w:rFonts w:hint="default" w:ascii="Times New Roman" w:hAnsi="Times New Roman" w:eastAsia="Times New Roman"/>
          <w:b w:val="0"/>
          <w:bCs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ngaydat</w:t>
      </w:r>
      <w:r>
        <w:rPr>
          <w:rFonts w:ascii="Times New Roman" w:hAnsi="Times New Roman" w:eastAsia="Times New Roman" w:cs="Times New Roman"/>
          <w:b w:val="0"/>
          <w:bCs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}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hint="default" w:ascii="Times New Roman" w:hAnsi="Times New Roman" w:eastAsia="Times New Roman" w:cs="Times New Roman"/>
          <w:b/>
          <w:bCs w:val="0"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Tình trạng: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i/>
          <w:iCs/>
          <w:color w:val="FF0000"/>
          <w:sz w:val="26"/>
          <w:szCs w:val="26"/>
        </w:rPr>
        <w:t>{</w:t>
      </w:r>
      <w:r>
        <w:rPr>
          <w:rFonts w:hint="default" w:ascii="Times New Roman" w:hAnsi="Times New Roman" w:eastAsia="Times New Roman"/>
          <w:b w:val="0"/>
          <w:bCs/>
          <w:i/>
          <w:iCs/>
          <w:color w:val="FF0000"/>
          <w:sz w:val="26"/>
          <w:szCs w:val="26"/>
          <w:lang w:val="en-US"/>
        </w:rPr>
        <w:t>tinhtrang</w:t>
      </w:r>
      <w:r>
        <w:rPr>
          <w:rFonts w:ascii="Times New Roman" w:hAnsi="Times New Roman" w:eastAsia="Times New Roman" w:cs="Times New Roman"/>
          <w:b w:val="0"/>
          <w:bCs/>
          <w:i/>
          <w:iCs/>
          <w:color w:val="FF0000"/>
          <w:sz w:val="26"/>
          <w:szCs w:val="26"/>
        </w:rPr>
        <w:t>}</w:t>
      </w:r>
    </w:p>
    <w:p>
      <w:pPr>
        <w:jc w:val="center"/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spacing w:line="312" w:lineRule="auto"/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Họ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tên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{hotenkh}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Điện Thoại: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{dienthoaikh}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Email: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{emailkh}</w:t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HYPERLINK "mailto:tan1993.nina@gmail.com"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fldChar w:fldCharType="end"/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Địa chỉ: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{diachikh}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Yêu cầu khác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{</w:t>
      </w:r>
      <w:r>
        <w:rPr>
          <w:rFonts w:hint="default" w:ascii="Times New Roman" w:hAnsi="Times New Roman" w:eastAsia="Times New Roman"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yeucaukhackh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}</w:t>
      </w:r>
    </w:p>
    <w:tbl>
      <w:tblPr>
        <w:tblStyle w:val="5"/>
        <w:tblW w:w="11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517"/>
        <w:gridCol w:w="1500"/>
        <w:gridCol w:w="1833"/>
        <w:gridCol w:w="1817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58" w:type="dxa"/>
            <w:shd w:val="clear" w:color="auto" w:fill="252525" w:themeFill="text1" w:themeFillTint="D9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STT</w:t>
            </w:r>
          </w:p>
        </w:tc>
        <w:tc>
          <w:tcPr>
            <w:tcW w:w="3517" w:type="dxa"/>
            <w:shd w:val="clear" w:color="auto" w:fill="252525" w:themeFill="text1" w:themeFillTint="D9"/>
            <w:vAlign w:val="center"/>
          </w:tcPr>
          <w:p>
            <w:pPr>
              <w:tabs>
                <w:tab w:val="left" w:pos="705"/>
                <w:tab w:val="left" w:pos="795"/>
                <w:tab w:val="center" w:pos="1782"/>
              </w:tabs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Tên sản phẩm</w:t>
            </w:r>
          </w:p>
        </w:tc>
        <w:tc>
          <w:tcPr>
            <w:tcW w:w="1500" w:type="dxa"/>
            <w:shd w:val="clear" w:color="auto" w:fill="252525" w:themeFill="text1" w:themeFillTint="D9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Số lượng</w:t>
            </w:r>
          </w:p>
        </w:tc>
        <w:tc>
          <w:tcPr>
            <w:tcW w:w="1833" w:type="dxa"/>
            <w:shd w:val="clear" w:color="auto" w:fill="252525" w:themeFill="text1" w:themeFillTint="D9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Giá</w:t>
            </w:r>
          </w:p>
        </w:tc>
        <w:tc>
          <w:tcPr>
            <w:tcW w:w="1817" w:type="dxa"/>
            <w:shd w:val="clear" w:color="auto" w:fill="252525" w:themeFill="text1" w:themeFillTint="D9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Giá mới</w:t>
            </w:r>
          </w:p>
        </w:tc>
        <w:tc>
          <w:tcPr>
            <w:tcW w:w="2417" w:type="dxa"/>
            <w:shd w:val="clear" w:color="auto" w:fill="252525" w:themeFill="text1" w:themeFillTint="D9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Tạm tính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{TB.stt}</w:t>
            </w:r>
          </w:p>
        </w:tc>
        <w:tc>
          <w:tcPr>
            <w:tcW w:w="3517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  <w:t>{TB.</w:t>
            </w:r>
            <w:r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en-US"/>
              </w:rPr>
              <w:t>ten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  <w:t>}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 w:val="0"/>
                <w:color w:val="auto"/>
                <w:sz w:val="24"/>
                <w:szCs w:val="24"/>
              </w:rPr>
              <w:t>{TB.mau} - {TB.size}</w:t>
            </w:r>
          </w:p>
        </w:tc>
        <w:tc>
          <w:tcPr>
            <w:tcW w:w="15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{TB.soluong}</w:t>
            </w:r>
          </w:p>
        </w:tc>
        <w:tc>
          <w:tcPr>
            <w:tcW w:w="1833" w:type="dxa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{TB.gia}</w:t>
            </w:r>
          </w:p>
        </w:tc>
        <w:tc>
          <w:tcPr>
            <w:tcW w:w="1817" w:type="dxa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{TB.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giamoi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}</w:t>
            </w:r>
          </w:p>
        </w:tc>
        <w:tc>
          <w:tcPr>
            <w:tcW w:w="2417" w:type="dxa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{TB.</w:t>
            </w:r>
            <w:r>
              <w:rPr>
                <w:rFonts w:hint="default" w:ascii="Times New Roman" w:hAnsi="Times New Roman"/>
                <w:i w:val="0"/>
                <w:iCs w:val="0"/>
                <w:sz w:val="24"/>
                <w:szCs w:val="24"/>
                <w:lang w:val="en-US"/>
              </w:rPr>
              <w:t>thanhtien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25" w:type="dxa"/>
            <w:gridSpan w:val="5"/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Tạm tính</w:t>
            </w:r>
          </w:p>
        </w:tc>
        <w:tc>
          <w:tcPr>
            <w:tcW w:w="2417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>{tamtinh}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25" w:type="dxa"/>
            <w:gridSpan w:val="5"/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Phí vận chuyển</w:t>
            </w:r>
          </w:p>
        </w:tc>
        <w:tc>
          <w:tcPr>
            <w:tcW w:w="2417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>{phiship}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25" w:type="dxa"/>
            <w:gridSpan w:val="5"/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Tổng giá trị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đơn hàng</w:t>
            </w:r>
          </w:p>
        </w:tc>
        <w:tc>
          <w:tcPr>
            <w:tcW w:w="2417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>{tonggia}</w:t>
            </w:r>
          </w:p>
        </w:tc>
      </w:tr>
    </w:tbl>
    <w:p>
      <w:pP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80" w:bottom="1440" w:left="27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81"/>
    <w:rsid w:val="00016085"/>
    <w:rsid w:val="00027C0F"/>
    <w:rsid w:val="00037087"/>
    <w:rsid w:val="00045732"/>
    <w:rsid w:val="000465CA"/>
    <w:rsid w:val="00083ECF"/>
    <w:rsid w:val="000E3E6F"/>
    <w:rsid w:val="001318CF"/>
    <w:rsid w:val="0015598B"/>
    <w:rsid w:val="001C5E51"/>
    <w:rsid w:val="001E7C4E"/>
    <w:rsid w:val="0020050C"/>
    <w:rsid w:val="00251376"/>
    <w:rsid w:val="00260F5B"/>
    <w:rsid w:val="00263D7F"/>
    <w:rsid w:val="00263F81"/>
    <w:rsid w:val="00270052"/>
    <w:rsid w:val="00276491"/>
    <w:rsid w:val="002800AA"/>
    <w:rsid w:val="00281570"/>
    <w:rsid w:val="00300EFF"/>
    <w:rsid w:val="0031271F"/>
    <w:rsid w:val="003332FF"/>
    <w:rsid w:val="0033468B"/>
    <w:rsid w:val="00346DAC"/>
    <w:rsid w:val="00375455"/>
    <w:rsid w:val="00382D66"/>
    <w:rsid w:val="003C6A8D"/>
    <w:rsid w:val="003E3BAE"/>
    <w:rsid w:val="00440DB5"/>
    <w:rsid w:val="00503C7E"/>
    <w:rsid w:val="00525A8C"/>
    <w:rsid w:val="005554DA"/>
    <w:rsid w:val="0057352F"/>
    <w:rsid w:val="005A0F4E"/>
    <w:rsid w:val="005B387C"/>
    <w:rsid w:val="005D431D"/>
    <w:rsid w:val="00625FB2"/>
    <w:rsid w:val="0063613C"/>
    <w:rsid w:val="00636170"/>
    <w:rsid w:val="00664DC1"/>
    <w:rsid w:val="006B4AD6"/>
    <w:rsid w:val="006E191D"/>
    <w:rsid w:val="00700EAA"/>
    <w:rsid w:val="00724854"/>
    <w:rsid w:val="0073020E"/>
    <w:rsid w:val="00760F13"/>
    <w:rsid w:val="007724DA"/>
    <w:rsid w:val="007738DA"/>
    <w:rsid w:val="00793697"/>
    <w:rsid w:val="00797FEB"/>
    <w:rsid w:val="007B2057"/>
    <w:rsid w:val="008040F8"/>
    <w:rsid w:val="00840972"/>
    <w:rsid w:val="00850B17"/>
    <w:rsid w:val="00861EF2"/>
    <w:rsid w:val="00877C52"/>
    <w:rsid w:val="008A1351"/>
    <w:rsid w:val="008F2E3F"/>
    <w:rsid w:val="008F5493"/>
    <w:rsid w:val="00930137"/>
    <w:rsid w:val="009346A9"/>
    <w:rsid w:val="00936495"/>
    <w:rsid w:val="00940EAB"/>
    <w:rsid w:val="00973783"/>
    <w:rsid w:val="009E0455"/>
    <w:rsid w:val="009E0459"/>
    <w:rsid w:val="00A02467"/>
    <w:rsid w:val="00A13D9F"/>
    <w:rsid w:val="00A26345"/>
    <w:rsid w:val="00A263D9"/>
    <w:rsid w:val="00A361BD"/>
    <w:rsid w:val="00A37052"/>
    <w:rsid w:val="00A47B60"/>
    <w:rsid w:val="00A7011A"/>
    <w:rsid w:val="00A85203"/>
    <w:rsid w:val="00AA349B"/>
    <w:rsid w:val="00AD0D74"/>
    <w:rsid w:val="00B4153F"/>
    <w:rsid w:val="00B478E3"/>
    <w:rsid w:val="00BF4C80"/>
    <w:rsid w:val="00C204C9"/>
    <w:rsid w:val="00C23640"/>
    <w:rsid w:val="00C35B59"/>
    <w:rsid w:val="00C50A26"/>
    <w:rsid w:val="00C70702"/>
    <w:rsid w:val="00CB382A"/>
    <w:rsid w:val="00CE51A0"/>
    <w:rsid w:val="00D03789"/>
    <w:rsid w:val="00D14F8C"/>
    <w:rsid w:val="00D160D9"/>
    <w:rsid w:val="00D2199C"/>
    <w:rsid w:val="00D23E34"/>
    <w:rsid w:val="00D30AC8"/>
    <w:rsid w:val="00DA77AB"/>
    <w:rsid w:val="00E10DB3"/>
    <w:rsid w:val="00E376F2"/>
    <w:rsid w:val="00E43B68"/>
    <w:rsid w:val="00E705E9"/>
    <w:rsid w:val="00E76BEA"/>
    <w:rsid w:val="00EA36CE"/>
    <w:rsid w:val="00F55942"/>
    <w:rsid w:val="00F86817"/>
    <w:rsid w:val="00FB1807"/>
    <w:rsid w:val="01D810CE"/>
    <w:rsid w:val="021E6556"/>
    <w:rsid w:val="021F11F4"/>
    <w:rsid w:val="02EB4C10"/>
    <w:rsid w:val="03071039"/>
    <w:rsid w:val="05DC2024"/>
    <w:rsid w:val="06054665"/>
    <w:rsid w:val="0621125E"/>
    <w:rsid w:val="062E0B00"/>
    <w:rsid w:val="08960C32"/>
    <w:rsid w:val="0A1D1C73"/>
    <w:rsid w:val="0A8D77B1"/>
    <w:rsid w:val="0AA36613"/>
    <w:rsid w:val="0BC85F72"/>
    <w:rsid w:val="0D04086D"/>
    <w:rsid w:val="0DAE61F4"/>
    <w:rsid w:val="0DE1485D"/>
    <w:rsid w:val="0E210A3E"/>
    <w:rsid w:val="0E464933"/>
    <w:rsid w:val="0E744CB8"/>
    <w:rsid w:val="0E8B2C10"/>
    <w:rsid w:val="0F441B0E"/>
    <w:rsid w:val="105E5392"/>
    <w:rsid w:val="10E61D0E"/>
    <w:rsid w:val="10F30C98"/>
    <w:rsid w:val="115202FE"/>
    <w:rsid w:val="1165254E"/>
    <w:rsid w:val="122F63B5"/>
    <w:rsid w:val="12DB6883"/>
    <w:rsid w:val="12E01D3B"/>
    <w:rsid w:val="12F32AFE"/>
    <w:rsid w:val="12FE042D"/>
    <w:rsid w:val="13087577"/>
    <w:rsid w:val="132F2BA3"/>
    <w:rsid w:val="13910770"/>
    <w:rsid w:val="13953E83"/>
    <w:rsid w:val="139B3E97"/>
    <w:rsid w:val="14090AE2"/>
    <w:rsid w:val="16BD2450"/>
    <w:rsid w:val="16E9238D"/>
    <w:rsid w:val="18BD5AB0"/>
    <w:rsid w:val="198C7001"/>
    <w:rsid w:val="1BCC4BEC"/>
    <w:rsid w:val="1C031E88"/>
    <w:rsid w:val="1C8471C2"/>
    <w:rsid w:val="1DB56D6E"/>
    <w:rsid w:val="1DC0227C"/>
    <w:rsid w:val="1E744FB5"/>
    <w:rsid w:val="1F166D33"/>
    <w:rsid w:val="20F23F22"/>
    <w:rsid w:val="20F858EE"/>
    <w:rsid w:val="224673E1"/>
    <w:rsid w:val="22D557A5"/>
    <w:rsid w:val="22EF2ACD"/>
    <w:rsid w:val="23EB1B92"/>
    <w:rsid w:val="24726EC8"/>
    <w:rsid w:val="25A9542C"/>
    <w:rsid w:val="26084981"/>
    <w:rsid w:val="264D269D"/>
    <w:rsid w:val="268F297C"/>
    <w:rsid w:val="28E74219"/>
    <w:rsid w:val="2947656D"/>
    <w:rsid w:val="299D227C"/>
    <w:rsid w:val="29B40D50"/>
    <w:rsid w:val="29CF34CE"/>
    <w:rsid w:val="2AA2345C"/>
    <w:rsid w:val="2B1038B8"/>
    <w:rsid w:val="2B7D0FF1"/>
    <w:rsid w:val="2C634B46"/>
    <w:rsid w:val="2D31070F"/>
    <w:rsid w:val="2DE33179"/>
    <w:rsid w:val="2E2B6681"/>
    <w:rsid w:val="2FA419F6"/>
    <w:rsid w:val="302C2219"/>
    <w:rsid w:val="303C61CC"/>
    <w:rsid w:val="30B016F1"/>
    <w:rsid w:val="3174567D"/>
    <w:rsid w:val="323F17B2"/>
    <w:rsid w:val="32560498"/>
    <w:rsid w:val="33016ADD"/>
    <w:rsid w:val="33F23614"/>
    <w:rsid w:val="352C5F6A"/>
    <w:rsid w:val="353E5135"/>
    <w:rsid w:val="35E573EF"/>
    <w:rsid w:val="36973B9C"/>
    <w:rsid w:val="38B5178C"/>
    <w:rsid w:val="394C0A6D"/>
    <w:rsid w:val="39E07141"/>
    <w:rsid w:val="3CED3B36"/>
    <w:rsid w:val="3ECB5078"/>
    <w:rsid w:val="41D52237"/>
    <w:rsid w:val="41ED277E"/>
    <w:rsid w:val="41F6059C"/>
    <w:rsid w:val="429D5DA8"/>
    <w:rsid w:val="43307478"/>
    <w:rsid w:val="43396BC6"/>
    <w:rsid w:val="455C7473"/>
    <w:rsid w:val="492A5858"/>
    <w:rsid w:val="497B7111"/>
    <w:rsid w:val="49885F22"/>
    <w:rsid w:val="4A8D1343"/>
    <w:rsid w:val="4B775DE0"/>
    <w:rsid w:val="4C0823A5"/>
    <w:rsid w:val="4C7238E1"/>
    <w:rsid w:val="4CB13683"/>
    <w:rsid w:val="4D061BE1"/>
    <w:rsid w:val="4F263240"/>
    <w:rsid w:val="51C534AB"/>
    <w:rsid w:val="523472E0"/>
    <w:rsid w:val="52921811"/>
    <w:rsid w:val="5594060B"/>
    <w:rsid w:val="55AC272A"/>
    <w:rsid w:val="56781913"/>
    <w:rsid w:val="56833687"/>
    <w:rsid w:val="56D60C9D"/>
    <w:rsid w:val="5825586C"/>
    <w:rsid w:val="5A5F348B"/>
    <w:rsid w:val="5ADC0625"/>
    <w:rsid w:val="5B475CE6"/>
    <w:rsid w:val="5B6401EB"/>
    <w:rsid w:val="5BCB1DBE"/>
    <w:rsid w:val="5C0209B7"/>
    <w:rsid w:val="5C562E4D"/>
    <w:rsid w:val="5C992E84"/>
    <w:rsid w:val="5CD64D5A"/>
    <w:rsid w:val="5DA16D9E"/>
    <w:rsid w:val="5DA1798D"/>
    <w:rsid w:val="5E0F5B8B"/>
    <w:rsid w:val="5E7277C2"/>
    <w:rsid w:val="5ECD5924"/>
    <w:rsid w:val="5ECE597F"/>
    <w:rsid w:val="600460F6"/>
    <w:rsid w:val="62637EAE"/>
    <w:rsid w:val="64662815"/>
    <w:rsid w:val="64AB35F3"/>
    <w:rsid w:val="676C1435"/>
    <w:rsid w:val="681B4D15"/>
    <w:rsid w:val="68297DE6"/>
    <w:rsid w:val="6A013EC8"/>
    <w:rsid w:val="6C122C3E"/>
    <w:rsid w:val="6E9C755C"/>
    <w:rsid w:val="6F0B1F29"/>
    <w:rsid w:val="6FCA4DCC"/>
    <w:rsid w:val="7012362E"/>
    <w:rsid w:val="70F25CD0"/>
    <w:rsid w:val="72007654"/>
    <w:rsid w:val="73E46C5C"/>
    <w:rsid w:val="754B20F2"/>
    <w:rsid w:val="76AF5D5E"/>
    <w:rsid w:val="7897001F"/>
    <w:rsid w:val="79154911"/>
    <w:rsid w:val="798F750F"/>
    <w:rsid w:val="7A8C48D9"/>
    <w:rsid w:val="7BC30957"/>
    <w:rsid w:val="7DA63711"/>
    <w:rsid w:val="7DD81F3E"/>
    <w:rsid w:val="7E04177B"/>
    <w:rsid w:val="7E7427A9"/>
    <w:rsid w:val="7F00207E"/>
    <w:rsid w:val="7F60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9AC37-EAAF-4BBA-A8E7-1A32115CA5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627</Characters>
  <Lines>5</Lines>
  <Paragraphs>1</Paragraphs>
  <TotalTime>0</TotalTime>
  <ScaleCrop>false</ScaleCrop>
  <LinksUpToDate>false</LinksUpToDate>
  <CharactersWithSpaces>736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2016-02-25T09:27:00Z</dcterms:created>
  <dc:creator>bossini</dc:creator>
  <cp:lastModifiedBy>PhucTai</cp:lastModifiedBy>
  <dcterms:modified xsi:type="dcterms:W3CDTF">2020-08-31T15:32:41Z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